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C22CF" w:rsidRDefault="00CC22CF" w:rsidP="00CC22CF">
      <w:pPr>
        <w:spacing w:line="480" w:lineRule="auto"/>
        <w:jc w:val="center"/>
        <w:rPr>
          <w:rFonts w:ascii="Times New Roman" w:hAnsi="Times New Roman" w:cs="Times New Roman"/>
          <w:sz w:val="24"/>
          <w:szCs w:val="24"/>
        </w:rPr>
      </w:pPr>
    </w:p>
    <w:p w:rsidR="00CC22CF" w:rsidRDefault="00CC22CF" w:rsidP="00CC22CF">
      <w:pPr>
        <w:spacing w:line="480" w:lineRule="auto"/>
        <w:jc w:val="center"/>
        <w:rPr>
          <w:rFonts w:ascii="Times New Roman" w:hAnsi="Times New Roman" w:cs="Times New Roman"/>
          <w:sz w:val="24"/>
          <w:szCs w:val="24"/>
        </w:rPr>
      </w:pPr>
    </w:p>
    <w:p w:rsidR="00CC22CF" w:rsidRDefault="00CC22CF" w:rsidP="00CC22CF">
      <w:pPr>
        <w:spacing w:line="480" w:lineRule="auto"/>
        <w:jc w:val="center"/>
        <w:rPr>
          <w:rFonts w:ascii="Times New Roman" w:hAnsi="Times New Roman" w:cs="Times New Roman"/>
          <w:sz w:val="24"/>
          <w:szCs w:val="24"/>
        </w:rPr>
      </w:pPr>
    </w:p>
    <w:p w:rsidR="00CC22CF" w:rsidRDefault="00CC22CF" w:rsidP="00CC22CF">
      <w:pPr>
        <w:spacing w:line="480" w:lineRule="auto"/>
        <w:jc w:val="center"/>
        <w:rPr>
          <w:rFonts w:ascii="Times New Roman" w:hAnsi="Times New Roman" w:cs="Times New Roman"/>
          <w:sz w:val="24"/>
          <w:szCs w:val="24"/>
        </w:rPr>
      </w:pPr>
    </w:p>
    <w:p w:rsidR="00CC22CF" w:rsidRDefault="00CC22CF" w:rsidP="00CC22CF">
      <w:pPr>
        <w:spacing w:line="480" w:lineRule="auto"/>
        <w:jc w:val="center"/>
        <w:rPr>
          <w:rFonts w:ascii="Times New Roman" w:hAnsi="Times New Roman" w:cs="Times New Roman"/>
          <w:sz w:val="24"/>
          <w:szCs w:val="24"/>
        </w:rPr>
      </w:pPr>
    </w:p>
    <w:p w:rsidR="00CC22CF" w:rsidRDefault="00CC22CF" w:rsidP="00CC22CF">
      <w:pPr>
        <w:spacing w:line="480" w:lineRule="auto"/>
        <w:jc w:val="center"/>
        <w:rPr>
          <w:rFonts w:ascii="Times New Roman" w:hAnsi="Times New Roman" w:cs="Times New Roman"/>
          <w:sz w:val="24"/>
          <w:szCs w:val="24"/>
        </w:rPr>
      </w:pPr>
    </w:p>
    <w:p w:rsidR="00CC22CF" w:rsidRDefault="00CC22CF" w:rsidP="00CC22CF">
      <w:pPr>
        <w:spacing w:line="480" w:lineRule="auto"/>
        <w:jc w:val="center"/>
        <w:rPr>
          <w:rFonts w:ascii="Times New Roman" w:hAnsi="Times New Roman" w:cs="Times New Roman"/>
          <w:sz w:val="24"/>
          <w:szCs w:val="24"/>
        </w:rPr>
      </w:pPr>
    </w:p>
    <w:p w:rsidR="00CC22CF" w:rsidRDefault="00CC22CF" w:rsidP="00CC22CF">
      <w:pPr>
        <w:spacing w:line="480" w:lineRule="auto"/>
        <w:jc w:val="center"/>
        <w:rPr>
          <w:rFonts w:ascii="Times New Roman" w:hAnsi="Times New Roman" w:cs="Times New Roman"/>
          <w:sz w:val="24"/>
          <w:szCs w:val="24"/>
        </w:rPr>
      </w:pPr>
    </w:p>
    <w:p w:rsidR="00CC22CF" w:rsidRDefault="00CC22CF" w:rsidP="00CC22CF">
      <w:pPr>
        <w:spacing w:line="480" w:lineRule="auto"/>
        <w:jc w:val="center"/>
        <w:rPr>
          <w:rFonts w:ascii="Times New Roman" w:hAnsi="Times New Roman" w:cs="Times New Roman"/>
          <w:sz w:val="24"/>
          <w:szCs w:val="24"/>
        </w:rPr>
      </w:pPr>
    </w:p>
    <w:p w:rsidR="00CC22CF" w:rsidRPr="00CC22CF" w:rsidRDefault="00C50DBD" w:rsidP="00CC22CF">
      <w:pPr>
        <w:spacing w:line="480" w:lineRule="auto"/>
        <w:jc w:val="center"/>
        <w:rPr>
          <w:rFonts w:ascii="Times New Roman" w:hAnsi="Times New Roman" w:cs="Times New Roman"/>
          <w:sz w:val="24"/>
          <w:szCs w:val="24"/>
        </w:rPr>
      </w:pPr>
      <w:r w:rsidRPr="00CC22CF">
        <w:rPr>
          <w:rFonts w:ascii="Times New Roman" w:hAnsi="Times New Roman" w:cs="Times New Roman"/>
          <w:sz w:val="24"/>
          <w:szCs w:val="24"/>
        </w:rPr>
        <w:t>The United Kingdom</w:t>
      </w:r>
    </w:p>
    <w:p w:rsidR="00CC22CF" w:rsidRPr="00CC22CF" w:rsidRDefault="00C50DBD" w:rsidP="00CC22CF">
      <w:pPr>
        <w:spacing w:line="480" w:lineRule="auto"/>
        <w:jc w:val="center"/>
        <w:rPr>
          <w:rFonts w:ascii="Times New Roman" w:hAnsi="Times New Roman" w:cs="Times New Roman"/>
          <w:sz w:val="24"/>
          <w:szCs w:val="24"/>
        </w:rPr>
      </w:pPr>
      <w:r w:rsidRPr="00CC22CF">
        <w:rPr>
          <w:rFonts w:ascii="Times New Roman" w:hAnsi="Times New Roman" w:cs="Times New Roman"/>
          <w:sz w:val="24"/>
          <w:szCs w:val="24"/>
        </w:rPr>
        <w:t xml:space="preserve">Institution affiliation </w:t>
      </w:r>
    </w:p>
    <w:p w:rsidR="00CC22CF" w:rsidRPr="00CC22CF" w:rsidRDefault="00C50DBD" w:rsidP="00CC22CF">
      <w:pPr>
        <w:spacing w:line="480" w:lineRule="auto"/>
        <w:jc w:val="center"/>
        <w:rPr>
          <w:rFonts w:ascii="Times New Roman" w:hAnsi="Times New Roman" w:cs="Times New Roman"/>
          <w:sz w:val="24"/>
          <w:szCs w:val="24"/>
        </w:rPr>
      </w:pPr>
      <w:r w:rsidRPr="00CC22CF">
        <w:rPr>
          <w:rFonts w:ascii="Times New Roman" w:hAnsi="Times New Roman" w:cs="Times New Roman"/>
          <w:sz w:val="24"/>
          <w:szCs w:val="24"/>
        </w:rPr>
        <w:t>Students’ name</w:t>
      </w:r>
    </w:p>
    <w:p w:rsidR="00CC22CF" w:rsidRPr="00CC22CF" w:rsidRDefault="00C50DBD" w:rsidP="00CC22CF">
      <w:pPr>
        <w:spacing w:line="480" w:lineRule="auto"/>
        <w:jc w:val="center"/>
        <w:rPr>
          <w:rFonts w:ascii="Times New Roman" w:hAnsi="Times New Roman" w:cs="Times New Roman"/>
          <w:sz w:val="24"/>
          <w:szCs w:val="24"/>
        </w:rPr>
      </w:pPr>
      <w:r w:rsidRPr="00CC22CF">
        <w:rPr>
          <w:rFonts w:ascii="Times New Roman" w:hAnsi="Times New Roman" w:cs="Times New Roman"/>
          <w:sz w:val="24"/>
          <w:szCs w:val="24"/>
        </w:rPr>
        <w:t xml:space="preserve">Date </w:t>
      </w:r>
    </w:p>
    <w:p w:rsidR="00CC22CF" w:rsidRDefault="00CC22CF" w:rsidP="00CC22CF">
      <w:pPr>
        <w:spacing w:line="480" w:lineRule="auto"/>
        <w:jc w:val="center"/>
        <w:rPr>
          <w:rFonts w:ascii="Times New Roman" w:hAnsi="Times New Roman" w:cs="Times New Roman"/>
          <w:b/>
          <w:sz w:val="24"/>
          <w:szCs w:val="24"/>
        </w:rPr>
      </w:pPr>
    </w:p>
    <w:p w:rsidR="00CC22CF" w:rsidRDefault="00CC22CF" w:rsidP="00CC22CF">
      <w:pPr>
        <w:spacing w:line="480" w:lineRule="auto"/>
        <w:rPr>
          <w:rFonts w:ascii="Times New Roman" w:hAnsi="Times New Roman" w:cs="Times New Roman"/>
          <w:b/>
          <w:sz w:val="24"/>
          <w:szCs w:val="24"/>
        </w:rPr>
      </w:pPr>
    </w:p>
    <w:p w:rsidR="00CC22CF" w:rsidRDefault="00CC22CF" w:rsidP="00CC22CF">
      <w:pPr>
        <w:spacing w:line="480" w:lineRule="auto"/>
        <w:rPr>
          <w:rFonts w:ascii="Times New Roman" w:hAnsi="Times New Roman" w:cs="Times New Roman"/>
          <w:b/>
          <w:sz w:val="24"/>
          <w:szCs w:val="24"/>
        </w:rPr>
      </w:pPr>
    </w:p>
    <w:p w:rsidR="00CC22CF" w:rsidRDefault="00CC22CF" w:rsidP="00CC22CF">
      <w:pPr>
        <w:spacing w:line="480" w:lineRule="auto"/>
        <w:rPr>
          <w:rFonts w:ascii="Times New Roman" w:hAnsi="Times New Roman" w:cs="Times New Roman"/>
          <w:b/>
          <w:sz w:val="24"/>
          <w:szCs w:val="24"/>
        </w:rPr>
      </w:pPr>
    </w:p>
    <w:p w:rsidR="00CC22CF" w:rsidRDefault="00CC22CF" w:rsidP="00CC22CF">
      <w:pPr>
        <w:spacing w:line="480" w:lineRule="auto"/>
        <w:jc w:val="center"/>
        <w:rPr>
          <w:rFonts w:ascii="Times New Roman" w:hAnsi="Times New Roman" w:cs="Times New Roman"/>
          <w:b/>
          <w:sz w:val="24"/>
          <w:szCs w:val="24"/>
        </w:rPr>
      </w:pPr>
    </w:p>
    <w:p w:rsidR="00B40591" w:rsidRPr="00CC22CF" w:rsidRDefault="00C50DBD" w:rsidP="00CC22CF">
      <w:pPr>
        <w:spacing w:line="480" w:lineRule="auto"/>
        <w:jc w:val="center"/>
        <w:rPr>
          <w:rFonts w:ascii="Times New Roman" w:hAnsi="Times New Roman" w:cs="Times New Roman"/>
          <w:b/>
          <w:sz w:val="24"/>
          <w:szCs w:val="24"/>
        </w:rPr>
      </w:pPr>
      <w:r w:rsidRPr="00CC22CF">
        <w:rPr>
          <w:rFonts w:ascii="Times New Roman" w:hAnsi="Times New Roman" w:cs="Times New Roman"/>
          <w:b/>
          <w:sz w:val="24"/>
          <w:szCs w:val="24"/>
        </w:rPr>
        <w:lastRenderedPageBreak/>
        <w:t>The United Kingdom</w:t>
      </w:r>
    </w:p>
    <w:p w:rsidR="00595310" w:rsidRPr="00CC22CF" w:rsidRDefault="00C50DBD" w:rsidP="00CC22CF">
      <w:pPr>
        <w:spacing w:line="480" w:lineRule="auto"/>
        <w:rPr>
          <w:rFonts w:ascii="Times New Roman" w:hAnsi="Times New Roman" w:cs="Times New Roman"/>
          <w:sz w:val="24"/>
          <w:szCs w:val="24"/>
        </w:rPr>
      </w:pPr>
      <w:r w:rsidRPr="00CC22CF">
        <w:rPr>
          <w:rFonts w:ascii="Times New Roman" w:hAnsi="Times New Roman" w:cs="Times New Roman"/>
          <w:sz w:val="24"/>
          <w:szCs w:val="24"/>
        </w:rPr>
        <w:t>The institutional structure of the United Kingdom</w:t>
      </w:r>
    </w:p>
    <w:p w:rsidR="000F2A00" w:rsidRPr="00CC22CF" w:rsidRDefault="00C50DBD" w:rsidP="00CC22CF">
      <w:pPr>
        <w:spacing w:line="480" w:lineRule="auto"/>
        <w:ind w:firstLine="720"/>
        <w:rPr>
          <w:rFonts w:ascii="Times New Roman" w:hAnsi="Times New Roman" w:cs="Times New Roman"/>
          <w:sz w:val="24"/>
          <w:szCs w:val="24"/>
        </w:rPr>
      </w:pPr>
      <w:r w:rsidRPr="00CC22CF">
        <w:rPr>
          <w:rFonts w:ascii="Times New Roman" w:hAnsi="Times New Roman" w:cs="Times New Roman"/>
          <w:sz w:val="24"/>
          <w:szCs w:val="24"/>
        </w:rPr>
        <w:t xml:space="preserve">The United Kingdom is a state that is ruled by the king or the Queen. It is also a democratic state guided </w:t>
      </w:r>
      <w:r w:rsidRPr="00CC22CF">
        <w:rPr>
          <w:rFonts w:ascii="Times New Roman" w:hAnsi="Times New Roman" w:cs="Times New Roman"/>
          <w:sz w:val="24"/>
          <w:szCs w:val="24"/>
        </w:rPr>
        <w:t>by the constitution. , and the various members of the parliament are elected by the people to represent them.</w:t>
      </w:r>
      <w:r w:rsidR="00F536E6" w:rsidRPr="00CC22CF">
        <w:rPr>
          <w:rFonts w:ascii="Times New Roman" w:hAnsi="Times New Roman" w:cs="Times New Roman"/>
          <w:sz w:val="24"/>
          <w:szCs w:val="24"/>
        </w:rPr>
        <w:t xml:space="preserve"> The United Kingdom is governed by the law that is both written and unwritten. The more substantial part of it is written, and it has information that is collected from many sources such as the case law made by the judges, international treaties as well as the statute regulations</w:t>
      </w:r>
      <w:r w:rsidR="00AF3BFF" w:rsidRPr="00CC22CF">
        <w:rPr>
          <w:rFonts w:ascii="Times New Roman" w:hAnsi="Times New Roman" w:cs="Times New Roman"/>
          <w:sz w:val="24"/>
          <w:szCs w:val="24"/>
        </w:rPr>
        <w:t xml:space="preserve"> (Armstrong &amp; Bulmer, 2018)</w:t>
      </w:r>
      <w:r w:rsidR="00F536E6" w:rsidRPr="00CC22CF">
        <w:rPr>
          <w:rFonts w:ascii="Times New Roman" w:hAnsi="Times New Roman" w:cs="Times New Roman"/>
          <w:sz w:val="24"/>
          <w:szCs w:val="24"/>
        </w:rPr>
        <w:t>. However, the unwritten part may comprise the royal prerogatives and political conventions.</w:t>
      </w:r>
    </w:p>
    <w:p w:rsidR="000F2A00" w:rsidRPr="00CC22CF" w:rsidRDefault="00C50DBD" w:rsidP="00CC22CF">
      <w:pPr>
        <w:spacing w:line="480" w:lineRule="auto"/>
        <w:rPr>
          <w:rFonts w:ascii="Times New Roman" w:hAnsi="Times New Roman" w:cs="Times New Roman"/>
          <w:sz w:val="24"/>
          <w:szCs w:val="24"/>
        </w:rPr>
      </w:pPr>
      <w:r w:rsidRPr="00CC22CF">
        <w:rPr>
          <w:rFonts w:ascii="Times New Roman" w:hAnsi="Times New Roman" w:cs="Times New Roman"/>
          <w:sz w:val="24"/>
          <w:szCs w:val="24"/>
        </w:rPr>
        <w:t>Dem</w:t>
      </w:r>
      <w:r w:rsidRPr="00CC22CF">
        <w:rPr>
          <w:rFonts w:ascii="Times New Roman" w:hAnsi="Times New Roman" w:cs="Times New Roman"/>
          <w:sz w:val="24"/>
          <w:szCs w:val="24"/>
        </w:rPr>
        <w:t>ocracy in the parliament</w:t>
      </w:r>
    </w:p>
    <w:p w:rsidR="00186D10" w:rsidRPr="00CC22CF" w:rsidRDefault="00C50DBD" w:rsidP="00CC22CF">
      <w:pPr>
        <w:spacing w:line="480" w:lineRule="auto"/>
        <w:ind w:firstLine="720"/>
        <w:rPr>
          <w:rFonts w:ascii="Times New Roman" w:hAnsi="Times New Roman" w:cs="Times New Roman"/>
          <w:sz w:val="24"/>
          <w:szCs w:val="24"/>
        </w:rPr>
      </w:pPr>
      <w:r w:rsidRPr="00CC22CF">
        <w:rPr>
          <w:rFonts w:ascii="Times New Roman" w:hAnsi="Times New Roman" w:cs="Times New Roman"/>
          <w:sz w:val="24"/>
          <w:szCs w:val="24"/>
        </w:rPr>
        <w:t>The UK has a democratic</w:t>
      </w:r>
      <w:r w:rsidR="00DE397B" w:rsidRPr="00CC22CF">
        <w:rPr>
          <w:rFonts w:ascii="Times New Roman" w:hAnsi="Times New Roman" w:cs="Times New Roman"/>
          <w:sz w:val="24"/>
          <w:szCs w:val="24"/>
        </w:rPr>
        <w:t xml:space="preserve"> system of</w:t>
      </w:r>
      <w:r w:rsidRPr="00CC22CF">
        <w:rPr>
          <w:rFonts w:ascii="Times New Roman" w:hAnsi="Times New Roman" w:cs="Times New Roman"/>
          <w:sz w:val="24"/>
          <w:szCs w:val="24"/>
        </w:rPr>
        <w:t xml:space="preserve"> parliament whereby members of the parliament can belong to either of the two houses that is the House of Commons and the House of Lords. The parliament drives the government for it to exist</w:t>
      </w:r>
      <w:r w:rsidR="00AF3BFF" w:rsidRPr="00CC22CF">
        <w:rPr>
          <w:rFonts w:ascii="Times New Roman" w:hAnsi="Times New Roman" w:cs="Times New Roman"/>
          <w:sz w:val="24"/>
          <w:szCs w:val="24"/>
        </w:rPr>
        <w:t xml:space="preserve"> (Armstrong &amp; Bulmer, 2018)</w:t>
      </w:r>
      <w:r w:rsidRPr="00CC22CF">
        <w:rPr>
          <w:rFonts w:ascii="Times New Roman" w:hAnsi="Times New Roman" w:cs="Times New Roman"/>
          <w:sz w:val="24"/>
          <w:szCs w:val="24"/>
        </w:rPr>
        <w:t>. In simple terms, the ruling party in the government has powers, and it consis</w:t>
      </w:r>
      <w:r w:rsidR="00DE397B" w:rsidRPr="00CC22CF">
        <w:rPr>
          <w:rFonts w:ascii="Times New Roman" w:hAnsi="Times New Roman" w:cs="Times New Roman"/>
          <w:sz w:val="24"/>
          <w:szCs w:val="24"/>
        </w:rPr>
        <w:t>ts of majority in the House of C</w:t>
      </w:r>
      <w:r w:rsidRPr="00CC22CF">
        <w:rPr>
          <w:rFonts w:ascii="Times New Roman" w:hAnsi="Times New Roman" w:cs="Times New Roman"/>
          <w:sz w:val="24"/>
          <w:szCs w:val="24"/>
        </w:rPr>
        <w:t>ommons</w:t>
      </w:r>
      <w:r w:rsidR="00DE397B" w:rsidRPr="00CC22CF">
        <w:rPr>
          <w:rFonts w:ascii="Times New Roman" w:hAnsi="Times New Roman" w:cs="Times New Roman"/>
          <w:sz w:val="24"/>
          <w:szCs w:val="24"/>
        </w:rPr>
        <w:t>, and they also have powers to dissolve the government through the vote of 'no confidence.'</w:t>
      </w:r>
    </w:p>
    <w:p w:rsidR="000F2A00" w:rsidRPr="00CC22CF" w:rsidRDefault="00C50DBD" w:rsidP="00CC22CF">
      <w:pPr>
        <w:spacing w:line="480" w:lineRule="auto"/>
        <w:rPr>
          <w:rFonts w:ascii="Times New Roman" w:hAnsi="Times New Roman" w:cs="Times New Roman"/>
          <w:sz w:val="24"/>
          <w:szCs w:val="24"/>
        </w:rPr>
      </w:pPr>
      <w:r w:rsidRPr="00CC22CF">
        <w:rPr>
          <w:rFonts w:ascii="Times New Roman" w:hAnsi="Times New Roman" w:cs="Times New Roman"/>
          <w:sz w:val="24"/>
          <w:szCs w:val="24"/>
        </w:rPr>
        <w:t xml:space="preserve">The sovereign power </w:t>
      </w:r>
      <w:r w:rsidRPr="00CC22CF">
        <w:rPr>
          <w:rFonts w:ascii="Times New Roman" w:hAnsi="Times New Roman" w:cs="Times New Roman"/>
          <w:sz w:val="24"/>
          <w:szCs w:val="24"/>
        </w:rPr>
        <w:t>of the parliament</w:t>
      </w:r>
    </w:p>
    <w:p w:rsidR="00DE397B" w:rsidRPr="00CC22CF" w:rsidRDefault="00C50DBD" w:rsidP="00CC22CF">
      <w:pPr>
        <w:spacing w:line="480" w:lineRule="auto"/>
        <w:ind w:firstLine="720"/>
        <w:rPr>
          <w:rFonts w:ascii="Times New Roman" w:hAnsi="Times New Roman" w:cs="Times New Roman"/>
          <w:sz w:val="24"/>
          <w:szCs w:val="24"/>
        </w:rPr>
      </w:pPr>
      <w:r w:rsidRPr="00CC22CF">
        <w:rPr>
          <w:rFonts w:ascii="Times New Roman" w:hAnsi="Times New Roman" w:cs="Times New Roman"/>
          <w:sz w:val="24"/>
          <w:szCs w:val="24"/>
        </w:rPr>
        <w:t>The UK</w:t>
      </w:r>
      <w:r w:rsidR="00122C83" w:rsidRPr="00CC22CF">
        <w:rPr>
          <w:rFonts w:ascii="Times New Roman" w:hAnsi="Times New Roman" w:cs="Times New Roman"/>
          <w:sz w:val="24"/>
          <w:szCs w:val="24"/>
        </w:rPr>
        <w:t xml:space="preserve"> parliamentary</w:t>
      </w:r>
      <w:r w:rsidRPr="00CC22CF">
        <w:rPr>
          <w:rFonts w:ascii="Times New Roman" w:hAnsi="Times New Roman" w:cs="Times New Roman"/>
          <w:sz w:val="24"/>
          <w:szCs w:val="24"/>
        </w:rPr>
        <w:t xml:space="preserve"> system is stated in that it has sovereign powers. In this case, the legislature has powers to overlook all other government institutions, such as the </w:t>
      </w:r>
      <w:r w:rsidR="00122C83" w:rsidRPr="00CC22CF">
        <w:rPr>
          <w:rFonts w:ascii="Times New Roman" w:hAnsi="Times New Roman" w:cs="Times New Roman"/>
          <w:sz w:val="24"/>
          <w:szCs w:val="24"/>
        </w:rPr>
        <w:t>judicial system and the executive</w:t>
      </w:r>
      <w:r w:rsidR="00CC22CF" w:rsidRPr="00CC22CF">
        <w:rPr>
          <w:rFonts w:ascii="Times New Roman" w:hAnsi="Times New Roman" w:cs="Times New Roman"/>
          <w:sz w:val="24"/>
          <w:szCs w:val="24"/>
        </w:rPr>
        <w:t xml:space="preserve"> (</w:t>
      </w:r>
      <w:r w:rsidR="00AF3BFF" w:rsidRPr="00CC22CF">
        <w:rPr>
          <w:rFonts w:ascii="Times New Roman" w:hAnsi="Times New Roman" w:cs="Times New Roman"/>
          <w:sz w:val="24"/>
          <w:szCs w:val="24"/>
        </w:rPr>
        <w:t>Brady, 2018)</w:t>
      </w:r>
      <w:r w:rsidR="00122C83" w:rsidRPr="00CC22CF">
        <w:rPr>
          <w:rFonts w:ascii="Times New Roman" w:hAnsi="Times New Roman" w:cs="Times New Roman"/>
          <w:sz w:val="24"/>
          <w:szCs w:val="24"/>
        </w:rPr>
        <w:t>. This indicates clearly that there is no written constitution that regulates the activities of the legislature but it reflects the notions of the reviews made by the judicial system in that if the government proposes and pass a law that limits</w:t>
      </w:r>
      <w:r w:rsidRPr="00CC22CF">
        <w:rPr>
          <w:rFonts w:ascii="Times New Roman" w:hAnsi="Times New Roman" w:cs="Times New Roman"/>
          <w:sz w:val="24"/>
          <w:szCs w:val="24"/>
        </w:rPr>
        <w:t xml:space="preserve"> any of the </w:t>
      </w:r>
      <w:r w:rsidRPr="00CC22CF">
        <w:rPr>
          <w:rFonts w:ascii="Times New Roman" w:hAnsi="Times New Roman" w:cs="Times New Roman"/>
          <w:sz w:val="24"/>
          <w:szCs w:val="24"/>
        </w:rPr>
        <w:lastRenderedPageBreak/>
        <w:t>fundamental rights t</w:t>
      </w:r>
      <w:r w:rsidRPr="00CC22CF">
        <w:rPr>
          <w:rFonts w:ascii="Times New Roman" w:hAnsi="Times New Roman" w:cs="Times New Roman"/>
          <w:sz w:val="24"/>
          <w:szCs w:val="24"/>
        </w:rPr>
        <w:t>hat pe</w:t>
      </w:r>
      <w:r w:rsidR="00122C83" w:rsidRPr="00CC22CF">
        <w:rPr>
          <w:rFonts w:ascii="Times New Roman" w:hAnsi="Times New Roman" w:cs="Times New Roman"/>
          <w:sz w:val="24"/>
          <w:szCs w:val="24"/>
        </w:rPr>
        <w:t>ople enjoy under the</w:t>
      </w:r>
      <w:r w:rsidRPr="00CC22CF">
        <w:rPr>
          <w:rFonts w:ascii="Times New Roman" w:hAnsi="Times New Roman" w:cs="Times New Roman"/>
          <w:sz w:val="24"/>
          <w:szCs w:val="24"/>
        </w:rPr>
        <w:t xml:space="preserve"> constitution</w:t>
      </w:r>
      <w:r w:rsidR="00122C83" w:rsidRPr="00CC22CF">
        <w:rPr>
          <w:rFonts w:ascii="Times New Roman" w:hAnsi="Times New Roman" w:cs="Times New Roman"/>
          <w:sz w:val="24"/>
          <w:szCs w:val="24"/>
        </w:rPr>
        <w:t xml:space="preserve"> and written down</w:t>
      </w:r>
      <w:r w:rsidRPr="00CC22CF">
        <w:rPr>
          <w:rFonts w:ascii="Times New Roman" w:hAnsi="Times New Roman" w:cs="Times New Roman"/>
          <w:sz w:val="24"/>
          <w:szCs w:val="24"/>
        </w:rPr>
        <w:t>,</w:t>
      </w:r>
      <w:r w:rsidR="00122C83" w:rsidRPr="00CC22CF">
        <w:rPr>
          <w:rFonts w:ascii="Times New Roman" w:hAnsi="Times New Roman" w:cs="Times New Roman"/>
          <w:sz w:val="24"/>
          <w:szCs w:val="24"/>
        </w:rPr>
        <w:t xml:space="preserve"> then</w:t>
      </w:r>
      <w:r w:rsidRPr="00CC22CF">
        <w:rPr>
          <w:rFonts w:ascii="Times New Roman" w:hAnsi="Times New Roman" w:cs="Times New Roman"/>
          <w:sz w:val="24"/>
          <w:szCs w:val="24"/>
        </w:rPr>
        <w:t xml:space="preserve"> it</w:t>
      </w:r>
      <w:r w:rsidR="00122C83" w:rsidRPr="00CC22CF">
        <w:rPr>
          <w:rFonts w:ascii="Times New Roman" w:hAnsi="Times New Roman" w:cs="Times New Roman"/>
          <w:sz w:val="24"/>
          <w:szCs w:val="24"/>
        </w:rPr>
        <w:t xml:space="preserve"> becomes</w:t>
      </w:r>
      <w:r w:rsidRPr="00CC22CF">
        <w:rPr>
          <w:rFonts w:ascii="Times New Roman" w:hAnsi="Times New Roman" w:cs="Times New Roman"/>
          <w:sz w:val="24"/>
          <w:szCs w:val="24"/>
        </w:rPr>
        <w:t xml:space="preserve"> possible for the courts to</w:t>
      </w:r>
      <w:r w:rsidR="00122C83" w:rsidRPr="00CC22CF">
        <w:rPr>
          <w:rFonts w:ascii="Times New Roman" w:hAnsi="Times New Roman" w:cs="Times New Roman"/>
          <w:sz w:val="24"/>
          <w:szCs w:val="24"/>
        </w:rPr>
        <w:t xml:space="preserve"> dismiss that law to favor the rights of the people</w:t>
      </w:r>
      <w:r w:rsidRPr="00CC22CF">
        <w:rPr>
          <w:rFonts w:ascii="Times New Roman" w:hAnsi="Times New Roman" w:cs="Times New Roman"/>
          <w:sz w:val="24"/>
          <w:szCs w:val="24"/>
        </w:rPr>
        <w:t>.</w:t>
      </w:r>
      <w:r w:rsidR="00122C83" w:rsidRPr="00CC22CF">
        <w:rPr>
          <w:rFonts w:ascii="Times New Roman" w:hAnsi="Times New Roman" w:cs="Times New Roman"/>
          <w:sz w:val="24"/>
          <w:szCs w:val="24"/>
        </w:rPr>
        <w:t xml:space="preserve"> Additionally, it is the parliament who decide the law and the judicial system is only involved in the process of interpreting it</w:t>
      </w:r>
      <w:r w:rsidR="00CC22CF" w:rsidRPr="00CC22CF">
        <w:rPr>
          <w:rFonts w:ascii="Times New Roman" w:hAnsi="Times New Roman" w:cs="Times New Roman"/>
          <w:sz w:val="24"/>
          <w:szCs w:val="24"/>
        </w:rPr>
        <w:t xml:space="preserve"> (Brady, 2018)</w:t>
      </w:r>
      <w:r w:rsidR="00122C83" w:rsidRPr="00CC22CF">
        <w:rPr>
          <w:rFonts w:ascii="Times New Roman" w:hAnsi="Times New Roman" w:cs="Times New Roman"/>
          <w:sz w:val="24"/>
          <w:szCs w:val="24"/>
        </w:rPr>
        <w:t>.</w:t>
      </w:r>
    </w:p>
    <w:p w:rsidR="000F2A00" w:rsidRPr="00CC22CF" w:rsidRDefault="00C50DBD" w:rsidP="00CC22CF">
      <w:pPr>
        <w:spacing w:line="480" w:lineRule="auto"/>
        <w:rPr>
          <w:rFonts w:ascii="Times New Roman" w:hAnsi="Times New Roman" w:cs="Times New Roman"/>
          <w:sz w:val="24"/>
          <w:szCs w:val="24"/>
        </w:rPr>
      </w:pPr>
      <w:r w:rsidRPr="00CC22CF">
        <w:rPr>
          <w:rFonts w:ascii="Times New Roman" w:hAnsi="Times New Roman" w:cs="Times New Roman"/>
          <w:sz w:val="24"/>
          <w:szCs w:val="24"/>
        </w:rPr>
        <w:t>The Royal prerogative</w:t>
      </w:r>
    </w:p>
    <w:p w:rsidR="002C097B" w:rsidRPr="00CC22CF" w:rsidRDefault="00C50DBD" w:rsidP="00CC22CF">
      <w:pPr>
        <w:spacing w:line="480" w:lineRule="auto"/>
        <w:ind w:firstLine="720"/>
        <w:rPr>
          <w:rFonts w:ascii="Times New Roman" w:hAnsi="Times New Roman" w:cs="Times New Roman"/>
          <w:sz w:val="24"/>
          <w:szCs w:val="24"/>
        </w:rPr>
      </w:pPr>
      <w:r w:rsidRPr="00CC22CF">
        <w:rPr>
          <w:rFonts w:ascii="Times New Roman" w:hAnsi="Times New Roman" w:cs="Times New Roman"/>
          <w:sz w:val="24"/>
          <w:szCs w:val="24"/>
        </w:rPr>
        <w:t>In early years in the United Kingdom, the Royal Prerogative</w:t>
      </w:r>
      <w:r w:rsidR="008D58FE" w:rsidRPr="00CC22CF">
        <w:rPr>
          <w:rFonts w:ascii="Times New Roman" w:hAnsi="Times New Roman" w:cs="Times New Roman"/>
          <w:sz w:val="24"/>
          <w:szCs w:val="24"/>
        </w:rPr>
        <w:t xml:space="preserve"> </w:t>
      </w:r>
      <w:r w:rsidRPr="00CC22CF">
        <w:rPr>
          <w:rFonts w:ascii="Times New Roman" w:hAnsi="Times New Roman" w:cs="Times New Roman"/>
          <w:sz w:val="24"/>
          <w:szCs w:val="24"/>
        </w:rPr>
        <w:t>body</w:t>
      </w:r>
      <w:r w:rsidR="008D58FE" w:rsidRPr="00CC22CF">
        <w:rPr>
          <w:rFonts w:ascii="Times New Roman" w:hAnsi="Times New Roman" w:cs="Times New Roman"/>
          <w:sz w:val="24"/>
          <w:szCs w:val="24"/>
        </w:rPr>
        <w:t xml:space="preserve"> had customary authority, opportunity as well as command powers identified in the jurisdiction of law that protected the monarchy that was led by the King or Queen</w:t>
      </w:r>
      <w:r w:rsidR="00CC22CF" w:rsidRPr="00CC22CF">
        <w:rPr>
          <w:rFonts w:ascii="Times New Roman" w:hAnsi="Times New Roman" w:cs="Times New Roman"/>
          <w:sz w:val="24"/>
          <w:szCs w:val="24"/>
        </w:rPr>
        <w:t xml:space="preserve"> (Filatotchev et al. 2018)</w:t>
      </w:r>
      <w:r w:rsidR="008D58FE" w:rsidRPr="00CC22CF">
        <w:rPr>
          <w:rFonts w:ascii="Times New Roman" w:hAnsi="Times New Roman" w:cs="Times New Roman"/>
          <w:sz w:val="24"/>
          <w:szCs w:val="24"/>
        </w:rPr>
        <w:t>. Currently, prerogative powers have been handled to the ministers whereby they have the authority to exercise duties like regulating civil services</w:t>
      </w:r>
      <w:r w:rsidR="00DF76E8" w:rsidRPr="00CC22CF">
        <w:rPr>
          <w:rFonts w:ascii="Times New Roman" w:hAnsi="Times New Roman" w:cs="Times New Roman"/>
          <w:sz w:val="24"/>
          <w:szCs w:val="24"/>
        </w:rPr>
        <w:t>, controlling some area of defense and foreign policy, and giving appointments and honors. However, these powers are above to be controlled by the parliamentary houses including the House of Commons and the House of Lords. For instance, if the government wants to release troops into action, it will not be controlled by the decision of the members of the parliament, but the discussion can rise after the soldiers have been deployed to operation</w:t>
      </w:r>
      <w:r w:rsidR="00CC22CF" w:rsidRPr="00CC22CF">
        <w:rPr>
          <w:rFonts w:ascii="Times New Roman" w:hAnsi="Times New Roman" w:cs="Times New Roman"/>
          <w:sz w:val="24"/>
          <w:szCs w:val="24"/>
        </w:rPr>
        <w:t xml:space="preserve"> (Filatotchev et al. 2018)</w:t>
      </w:r>
      <w:r w:rsidR="00DF76E8" w:rsidRPr="00CC22CF">
        <w:rPr>
          <w:rFonts w:ascii="Times New Roman" w:hAnsi="Times New Roman" w:cs="Times New Roman"/>
          <w:sz w:val="24"/>
          <w:szCs w:val="24"/>
        </w:rPr>
        <w:t>.</w:t>
      </w:r>
    </w:p>
    <w:p w:rsidR="00DF76E8" w:rsidRPr="00CC22CF" w:rsidRDefault="00C50DBD" w:rsidP="00CC22CF">
      <w:pPr>
        <w:spacing w:line="480" w:lineRule="auto"/>
        <w:rPr>
          <w:rFonts w:ascii="Times New Roman" w:hAnsi="Times New Roman" w:cs="Times New Roman"/>
          <w:sz w:val="24"/>
          <w:szCs w:val="24"/>
        </w:rPr>
      </w:pPr>
      <w:r w:rsidRPr="00CC22CF">
        <w:rPr>
          <w:rFonts w:ascii="Times New Roman" w:hAnsi="Times New Roman" w:cs="Times New Roman"/>
          <w:sz w:val="24"/>
          <w:szCs w:val="24"/>
        </w:rPr>
        <w:t xml:space="preserve">Unitary government and devolution </w:t>
      </w:r>
    </w:p>
    <w:p w:rsidR="00ED4FBF" w:rsidRPr="00CC22CF" w:rsidRDefault="00C50DBD" w:rsidP="00CC22CF">
      <w:pPr>
        <w:spacing w:line="480" w:lineRule="auto"/>
        <w:ind w:firstLine="720"/>
        <w:rPr>
          <w:rFonts w:ascii="Times New Roman" w:hAnsi="Times New Roman" w:cs="Times New Roman"/>
          <w:sz w:val="24"/>
          <w:szCs w:val="24"/>
        </w:rPr>
      </w:pPr>
      <w:r w:rsidRPr="00CC22CF">
        <w:rPr>
          <w:rFonts w:ascii="Times New Roman" w:hAnsi="Times New Roman" w:cs="Times New Roman"/>
          <w:sz w:val="24"/>
          <w:szCs w:val="24"/>
        </w:rPr>
        <w:t xml:space="preserve">Initially, during the formation of the United Kingdom, it operated under the unitary system of government. This means that the central government had powers of controlling other </w:t>
      </w:r>
      <w:r w:rsidRPr="00CC22CF">
        <w:rPr>
          <w:rFonts w:ascii="Times New Roman" w:hAnsi="Times New Roman" w:cs="Times New Roman"/>
          <w:sz w:val="24"/>
          <w:szCs w:val="24"/>
        </w:rPr>
        <w:t>member states. Unfortunately, all this came to an end in the year 1997 when Scotland and Wales called for a referendum and in the year 1998 both parts of Ireland also followed with the same move</w:t>
      </w:r>
      <w:r w:rsidR="00CC22CF" w:rsidRPr="00CC22CF">
        <w:rPr>
          <w:rFonts w:ascii="Times New Roman" w:hAnsi="Times New Roman" w:cs="Times New Roman"/>
          <w:sz w:val="24"/>
          <w:szCs w:val="24"/>
        </w:rPr>
        <w:t xml:space="preserve"> (Filatotchev et al. 2018)</w:t>
      </w:r>
      <w:r w:rsidRPr="00CC22CF">
        <w:rPr>
          <w:rFonts w:ascii="Times New Roman" w:hAnsi="Times New Roman" w:cs="Times New Roman"/>
          <w:sz w:val="24"/>
          <w:szCs w:val="24"/>
        </w:rPr>
        <w:t>. These made the United Kingdom dist</w:t>
      </w:r>
      <w:r w:rsidRPr="00CC22CF">
        <w:rPr>
          <w:rFonts w:ascii="Times New Roman" w:hAnsi="Times New Roman" w:cs="Times New Roman"/>
          <w:sz w:val="24"/>
          <w:szCs w:val="24"/>
        </w:rPr>
        <w:t>ribute powers to nati</w:t>
      </w:r>
      <w:r w:rsidR="00C43CA4" w:rsidRPr="00CC22CF">
        <w:rPr>
          <w:rFonts w:ascii="Times New Roman" w:hAnsi="Times New Roman" w:cs="Times New Roman"/>
          <w:sz w:val="24"/>
          <w:szCs w:val="24"/>
        </w:rPr>
        <w:t xml:space="preserve">onal parliaments of those state, and that is why some of the government rules and, as well as public </w:t>
      </w:r>
      <w:r w:rsidR="00C43CA4" w:rsidRPr="00CC22CF">
        <w:rPr>
          <w:rFonts w:ascii="Times New Roman" w:hAnsi="Times New Roman" w:cs="Times New Roman"/>
          <w:sz w:val="24"/>
          <w:szCs w:val="24"/>
        </w:rPr>
        <w:lastRenderedPageBreak/>
        <w:t xml:space="preserve">services, are very different in the three countries including, Scotland, Wales and Northern Ireland are contrary with those in England. </w:t>
      </w:r>
      <w:r w:rsidR="009933C2" w:rsidRPr="00CC22CF">
        <w:rPr>
          <w:rFonts w:ascii="Times New Roman" w:hAnsi="Times New Roman" w:cs="Times New Roman"/>
          <w:sz w:val="24"/>
          <w:szCs w:val="24"/>
        </w:rPr>
        <w:t xml:space="preserve"> The distribution of powers led to the formation of state parliament and house of assembly. For instance, in Scotland, they formed t</w:t>
      </w:r>
      <w:r w:rsidR="00C43CA4" w:rsidRPr="00CC22CF">
        <w:rPr>
          <w:rFonts w:ascii="Times New Roman" w:hAnsi="Times New Roman" w:cs="Times New Roman"/>
          <w:sz w:val="24"/>
          <w:szCs w:val="24"/>
        </w:rPr>
        <w:t xml:space="preserve">he Scottish Parliament, </w:t>
      </w:r>
      <w:r w:rsidR="009933C2" w:rsidRPr="00CC22CF">
        <w:rPr>
          <w:rFonts w:ascii="Times New Roman" w:hAnsi="Times New Roman" w:cs="Times New Roman"/>
          <w:sz w:val="24"/>
          <w:szCs w:val="24"/>
        </w:rPr>
        <w:t>Wales formed the National Assembly</w:t>
      </w:r>
      <w:r w:rsidR="00C43CA4" w:rsidRPr="00CC22CF">
        <w:rPr>
          <w:rFonts w:ascii="Times New Roman" w:hAnsi="Times New Roman" w:cs="Times New Roman"/>
          <w:sz w:val="24"/>
          <w:szCs w:val="24"/>
        </w:rPr>
        <w:t xml:space="preserve"> and the Northern I</w:t>
      </w:r>
      <w:r w:rsidR="009933C2" w:rsidRPr="00CC22CF">
        <w:rPr>
          <w:rFonts w:ascii="Times New Roman" w:hAnsi="Times New Roman" w:cs="Times New Roman"/>
          <w:sz w:val="24"/>
          <w:szCs w:val="24"/>
        </w:rPr>
        <w:t>reland Assembly</w:t>
      </w:r>
      <w:r w:rsidR="00C43CA4" w:rsidRPr="00CC22CF">
        <w:rPr>
          <w:rFonts w:ascii="Times New Roman" w:hAnsi="Times New Roman" w:cs="Times New Roman"/>
          <w:sz w:val="24"/>
          <w:szCs w:val="24"/>
        </w:rPr>
        <w:t xml:space="preserve"> and</w:t>
      </w:r>
      <w:r w:rsidR="009933C2" w:rsidRPr="00CC22CF">
        <w:rPr>
          <w:rFonts w:ascii="Times New Roman" w:hAnsi="Times New Roman" w:cs="Times New Roman"/>
          <w:sz w:val="24"/>
          <w:szCs w:val="24"/>
        </w:rPr>
        <w:t xml:space="preserve"> became effective late</w:t>
      </w:r>
      <w:r w:rsidR="00C43CA4" w:rsidRPr="00CC22CF">
        <w:rPr>
          <w:rFonts w:ascii="Times New Roman" w:hAnsi="Times New Roman" w:cs="Times New Roman"/>
          <w:sz w:val="24"/>
          <w:szCs w:val="24"/>
        </w:rPr>
        <w:t xml:space="preserve"> in 1999.</w:t>
      </w:r>
      <w:r w:rsidR="009933C2" w:rsidRPr="00CC22CF">
        <w:rPr>
          <w:rFonts w:ascii="Times New Roman" w:hAnsi="Times New Roman" w:cs="Times New Roman"/>
          <w:sz w:val="24"/>
          <w:szCs w:val="24"/>
        </w:rPr>
        <w:t xml:space="preserve"> But the programs differ in the three states, especially considering the history and the structure of the administration</w:t>
      </w:r>
      <w:r w:rsidR="00CC22CF" w:rsidRPr="00CC22CF">
        <w:rPr>
          <w:rFonts w:ascii="Times New Roman" w:hAnsi="Times New Roman" w:cs="Times New Roman"/>
          <w:sz w:val="24"/>
          <w:szCs w:val="24"/>
        </w:rPr>
        <w:t xml:space="preserve"> (Sen, 2016)</w:t>
      </w:r>
      <w:r w:rsidR="009933C2" w:rsidRPr="00CC22CF">
        <w:rPr>
          <w:rFonts w:ascii="Times New Roman" w:hAnsi="Times New Roman" w:cs="Times New Roman"/>
          <w:sz w:val="24"/>
          <w:szCs w:val="24"/>
        </w:rPr>
        <w:t>.</w:t>
      </w:r>
    </w:p>
    <w:p w:rsidR="00A60A55" w:rsidRPr="00CC22CF" w:rsidRDefault="00C50DBD" w:rsidP="00CC22CF">
      <w:pPr>
        <w:spacing w:line="480" w:lineRule="auto"/>
        <w:ind w:firstLine="720"/>
        <w:rPr>
          <w:rFonts w:ascii="Times New Roman" w:hAnsi="Times New Roman" w:cs="Times New Roman"/>
          <w:sz w:val="24"/>
          <w:szCs w:val="24"/>
        </w:rPr>
      </w:pPr>
      <w:r w:rsidRPr="00CC22CF">
        <w:rPr>
          <w:rFonts w:ascii="Times New Roman" w:hAnsi="Times New Roman" w:cs="Times New Roman"/>
          <w:sz w:val="24"/>
          <w:szCs w:val="24"/>
        </w:rPr>
        <w:t>Despite the fact that the government of the United Kingdom is devolved, there are still some powers it is still holdi</w:t>
      </w:r>
      <w:r w:rsidRPr="00CC22CF">
        <w:rPr>
          <w:rFonts w:ascii="Times New Roman" w:hAnsi="Times New Roman" w:cs="Times New Roman"/>
          <w:sz w:val="24"/>
          <w:szCs w:val="24"/>
        </w:rPr>
        <w:t>ng like it is still accountable for issues relating to national policy in all matters that have not been separated like foreign affairs, defense, social security, as well as trade within member states</w:t>
      </w:r>
      <w:r w:rsidR="00CC22CF" w:rsidRPr="00CC22CF">
        <w:rPr>
          <w:rFonts w:ascii="Times New Roman" w:hAnsi="Times New Roman" w:cs="Times New Roman"/>
          <w:sz w:val="24"/>
          <w:szCs w:val="24"/>
        </w:rPr>
        <w:t xml:space="preserve"> (Sen, 2016)</w:t>
      </w:r>
      <w:r w:rsidRPr="00CC22CF">
        <w:rPr>
          <w:rFonts w:ascii="Times New Roman" w:hAnsi="Times New Roman" w:cs="Times New Roman"/>
          <w:sz w:val="24"/>
          <w:szCs w:val="24"/>
        </w:rPr>
        <w:t>. In England, it is still operational for go</w:t>
      </w:r>
      <w:r w:rsidRPr="00CC22CF">
        <w:rPr>
          <w:rFonts w:ascii="Times New Roman" w:hAnsi="Times New Roman" w:cs="Times New Roman"/>
          <w:sz w:val="24"/>
          <w:szCs w:val="24"/>
        </w:rPr>
        <w:t xml:space="preserve">vernment policy on the issues that have been devolved to the other three countries. Additionally, its parliament has powers to pass legislative powers to any state, although to be in practice it is open, and it only focuses on issues dealing with devolved </w:t>
      </w:r>
      <w:r w:rsidRPr="00CC22CF">
        <w:rPr>
          <w:rFonts w:ascii="Times New Roman" w:hAnsi="Times New Roman" w:cs="Times New Roman"/>
          <w:sz w:val="24"/>
          <w:szCs w:val="24"/>
        </w:rPr>
        <w:t>matters with the agreement of the devolved governments of other states.</w:t>
      </w:r>
    </w:p>
    <w:p w:rsidR="00A60A55" w:rsidRPr="00CC22CF" w:rsidRDefault="00C50DBD" w:rsidP="00CC22CF">
      <w:pPr>
        <w:spacing w:line="480" w:lineRule="auto"/>
        <w:rPr>
          <w:rFonts w:ascii="Times New Roman" w:hAnsi="Times New Roman" w:cs="Times New Roman"/>
          <w:sz w:val="24"/>
          <w:szCs w:val="24"/>
        </w:rPr>
      </w:pPr>
      <w:r w:rsidRPr="00CC22CF">
        <w:rPr>
          <w:rFonts w:ascii="Times New Roman" w:hAnsi="Times New Roman" w:cs="Times New Roman"/>
          <w:sz w:val="24"/>
          <w:szCs w:val="24"/>
        </w:rPr>
        <w:t>Federalism in the United Kingdom</w:t>
      </w:r>
    </w:p>
    <w:p w:rsidR="00A60A55" w:rsidRPr="00CC22CF" w:rsidRDefault="00C50DBD" w:rsidP="00CC22CF">
      <w:pPr>
        <w:spacing w:line="480" w:lineRule="auto"/>
        <w:ind w:firstLine="720"/>
        <w:rPr>
          <w:rFonts w:ascii="Times New Roman" w:hAnsi="Times New Roman" w:cs="Times New Roman"/>
          <w:sz w:val="24"/>
          <w:szCs w:val="24"/>
        </w:rPr>
      </w:pPr>
      <w:r w:rsidRPr="00CC22CF">
        <w:rPr>
          <w:rFonts w:ascii="Times New Roman" w:hAnsi="Times New Roman" w:cs="Times New Roman"/>
          <w:sz w:val="24"/>
          <w:szCs w:val="24"/>
        </w:rPr>
        <w:t>Traditionally, the government of the United Kingdom was governed by the central parliament in London. The federal government was proposed in the year 1</w:t>
      </w:r>
      <w:r w:rsidRPr="00CC22CF">
        <w:rPr>
          <w:rFonts w:ascii="Times New Roman" w:hAnsi="Times New Roman" w:cs="Times New Roman"/>
          <w:sz w:val="24"/>
          <w:szCs w:val="24"/>
        </w:rPr>
        <w:t>912 by the Member of Parliament for Dundee and Winston Churchill.</w:t>
      </w:r>
      <w:r w:rsidR="00AF3CDB" w:rsidRPr="00CC22CF">
        <w:rPr>
          <w:rFonts w:ascii="Times New Roman" w:hAnsi="Times New Roman" w:cs="Times New Roman"/>
          <w:sz w:val="24"/>
          <w:szCs w:val="24"/>
        </w:rPr>
        <w:t xml:space="preserve"> The members of parliament suggested that regional parliamentary systems with devolved powers should govern England to regions like Lancashire, Yorkshire, the Midlands, and London as part of a federal government</w:t>
      </w:r>
      <w:r w:rsidR="00CC22CF" w:rsidRPr="00CC22CF">
        <w:rPr>
          <w:rFonts w:ascii="Times New Roman" w:hAnsi="Times New Roman" w:cs="Times New Roman"/>
          <w:sz w:val="24"/>
          <w:szCs w:val="24"/>
        </w:rPr>
        <w:t xml:space="preserve"> (Williams, 2018)</w:t>
      </w:r>
      <w:r w:rsidR="00AF3CDB" w:rsidRPr="00CC22CF">
        <w:rPr>
          <w:rFonts w:ascii="Times New Roman" w:hAnsi="Times New Roman" w:cs="Times New Roman"/>
          <w:sz w:val="24"/>
          <w:szCs w:val="24"/>
        </w:rPr>
        <w:t xml:space="preserve">. </w:t>
      </w:r>
    </w:p>
    <w:p w:rsidR="005E08BB" w:rsidRPr="00CC22CF" w:rsidRDefault="00C50DBD" w:rsidP="00CC22CF">
      <w:pPr>
        <w:spacing w:line="480" w:lineRule="auto"/>
        <w:ind w:firstLine="720"/>
        <w:rPr>
          <w:rFonts w:ascii="Times New Roman" w:hAnsi="Times New Roman" w:cs="Times New Roman"/>
          <w:sz w:val="24"/>
          <w:szCs w:val="24"/>
        </w:rPr>
      </w:pPr>
      <w:r w:rsidRPr="00CC22CF">
        <w:rPr>
          <w:rFonts w:ascii="Times New Roman" w:hAnsi="Times New Roman" w:cs="Times New Roman"/>
          <w:sz w:val="24"/>
          <w:szCs w:val="24"/>
        </w:rPr>
        <w:lastRenderedPageBreak/>
        <w:t>However, devolution raises concerns, especially on the voting power of members of parliament who were not from England on matters affecting only England in the UK Parliament. The nations of Scottish and Wales have ga</w:t>
      </w:r>
      <w:r w:rsidRPr="00CC22CF">
        <w:rPr>
          <w:rFonts w:ascii="Times New Roman" w:hAnsi="Times New Roman" w:cs="Times New Roman"/>
          <w:sz w:val="24"/>
          <w:szCs w:val="24"/>
        </w:rPr>
        <w:t>ined popularity since the Scottish independence referendum of 2014</w:t>
      </w:r>
      <w:r w:rsidR="00CC22CF" w:rsidRPr="00CC22CF">
        <w:rPr>
          <w:rFonts w:ascii="Times New Roman" w:hAnsi="Times New Roman" w:cs="Times New Roman"/>
          <w:sz w:val="24"/>
          <w:szCs w:val="24"/>
        </w:rPr>
        <w:t xml:space="preserve"> (Williams, 2018)</w:t>
      </w:r>
      <w:r w:rsidRPr="00CC22CF">
        <w:rPr>
          <w:rFonts w:ascii="Times New Roman" w:hAnsi="Times New Roman" w:cs="Times New Roman"/>
          <w:sz w:val="24"/>
          <w:szCs w:val="24"/>
        </w:rPr>
        <w:t>. There has been a great debate concerning the UK adopting a federal system with each of the countries having their equal devolved legislatures and law-making powers.</w:t>
      </w:r>
      <w:bookmarkStart w:id="0" w:name="_GoBack"/>
      <w:bookmarkEnd w:id="0"/>
    </w:p>
    <w:p w:rsidR="00AF3BFF" w:rsidRPr="00CC22CF" w:rsidRDefault="00AF3BFF" w:rsidP="00CC22CF">
      <w:pPr>
        <w:spacing w:line="480" w:lineRule="auto"/>
        <w:rPr>
          <w:rFonts w:ascii="Times New Roman" w:hAnsi="Times New Roman" w:cs="Times New Roman"/>
          <w:sz w:val="24"/>
          <w:szCs w:val="24"/>
        </w:rPr>
      </w:pPr>
    </w:p>
    <w:p w:rsidR="00AF3BFF" w:rsidRPr="00CC22CF" w:rsidRDefault="00AF3BFF" w:rsidP="00CC22CF">
      <w:pPr>
        <w:spacing w:line="480" w:lineRule="auto"/>
        <w:rPr>
          <w:rFonts w:ascii="Times New Roman" w:hAnsi="Times New Roman" w:cs="Times New Roman"/>
          <w:sz w:val="24"/>
          <w:szCs w:val="24"/>
        </w:rPr>
      </w:pPr>
    </w:p>
    <w:p w:rsidR="00AF3BFF" w:rsidRPr="00CC22CF" w:rsidRDefault="00AF3BFF" w:rsidP="00CC22CF">
      <w:pPr>
        <w:spacing w:line="480" w:lineRule="auto"/>
        <w:rPr>
          <w:rFonts w:ascii="Times New Roman" w:hAnsi="Times New Roman" w:cs="Times New Roman"/>
          <w:sz w:val="24"/>
          <w:szCs w:val="24"/>
        </w:rPr>
      </w:pPr>
    </w:p>
    <w:p w:rsidR="00AF3BFF" w:rsidRPr="00CC22CF" w:rsidRDefault="00AF3BFF" w:rsidP="00CC22CF">
      <w:pPr>
        <w:spacing w:line="480" w:lineRule="auto"/>
        <w:rPr>
          <w:rFonts w:ascii="Times New Roman" w:hAnsi="Times New Roman" w:cs="Times New Roman"/>
          <w:sz w:val="24"/>
          <w:szCs w:val="24"/>
        </w:rPr>
      </w:pPr>
    </w:p>
    <w:p w:rsidR="00AF3BFF" w:rsidRPr="00CC22CF" w:rsidRDefault="00AF3BFF" w:rsidP="00CC22CF">
      <w:pPr>
        <w:spacing w:line="480" w:lineRule="auto"/>
        <w:rPr>
          <w:rFonts w:ascii="Times New Roman" w:hAnsi="Times New Roman" w:cs="Times New Roman"/>
          <w:sz w:val="24"/>
          <w:szCs w:val="24"/>
        </w:rPr>
      </w:pPr>
    </w:p>
    <w:p w:rsidR="00AF3BFF" w:rsidRPr="00CC22CF" w:rsidRDefault="00AF3BFF" w:rsidP="00CC22CF">
      <w:pPr>
        <w:spacing w:line="480" w:lineRule="auto"/>
        <w:rPr>
          <w:rFonts w:ascii="Times New Roman" w:hAnsi="Times New Roman" w:cs="Times New Roman"/>
          <w:sz w:val="24"/>
          <w:szCs w:val="24"/>
        </w:rPr>
      </w:pPr>
    </w:p>
    <w:p w:rsidR="00AF3BFF" w:rsidRPr="00CC22CF" w:rsidRDefault="00AF3BFF" w:rsidP="00CC22CF">
      <w:pPr>
        <w:spacing w:line="480" w:lineRule="auto"/>
        <w:rPr>
          <w:rFonts w:ascii="Times New Roman" w:hAnsi="Times New Roman" w:cs="Times New Roman"/>
          <w:sz w:val="24"/>
          <w:szCs w:val="24"/>
        </w:rPr>
      </w:pPr>
    </w:p>
    <w:p w:rsidR="00AF3BFF" w:rsidRPr="00CC22CF" w:rsidRDefault="00AF3BFF" w:rsidP="00CC22CF">
      <w:pPr>
        <w:spacing w:line="480" w:lineRule="auto"/>
        <w:rPr>
          <w:rFonts w:ascii="Times New Roman" w:hAnsi="Times New Roman" w:cs="Times New Roman"/>
          <w:sz w:val="24"/>
          <w:szCs w:val="24"/>
        </w:rPr>
      </w:pPr>
    </w:p>
    <w:p w:rsidR="00AF3BFF" w:rsidRPr="00CC22CF" w:rsidRDefault="00AF3BFF" w:rsidP="00CC22CF">
      <w:pPr>
        <w:spacing w:line="480" w:lineRule="auto"/>
        <w:rPr>
          <w:rFonts w:ascii="Times New Roman" w:hAnsi="Times New Roman" w:cs="Times New Roman"/>
          <w:sz w:val="24"/>
          <w:szCs w:val="24"/>
        </w:rPr>
      </w:pPr>
    </w:p>
    <w:p w:rsidR="00AF3BFF" w:rsidRPr="00CC22CF" w:rsidRDefault="00AF3BFF" w:rsidP="00CC22CF">
      <w:pPr>
        <w:spacing w:line="480" w:lineRule="auto"/>
        <w:rPr>
          <w:rFonts w:ascii="Times New Roman" w:hAnsi="Times New Roman" w:cs="Times New Roman"/>
          <w:sz w:val="24"/>
          <w:szCs w:val="24"/>
        </w:rPr>
      </w:pPr>
    </w:p>
    <w:p w:rsidR="00AF3BFF" w:rsidRDefault="00AF3BFF" w:rsidP="00CC22CF">
      <w:pPr>
        <w:spacing w:line="480" w:lineRule="auto"/>
        <w:jc w:val="center"/>
        <w:rPr>
          <w:rFonts w:ascii="Times New Roman" w:hAnsi="Times New Roman" w:cs="Times New Roman"/>
          <w:sz w:val="24"/>
          <w:szCs w:val="24"/>
        </w:rPr>
      </w:pPr>
    </w:p>
    <w:p w:rsidR="00CC22CF" w:rsidRDefault="00CC22CF" w:rsidP="00CC22CF">
      <w:pPr>
        <w:spacing w:line="480" w:lineRule="auto"/>
        <w:jc w:val="center"/>
        <w:rPr>
          <w:rFonts w:ascii="Times New Roman" w:hAnsi="Times New Roman" w:cs="Times New Roman"/>
          <w:sz w:val="24"/>
          <w:szCs w:val="24"/>
        </w:rPr>
      </w:pPr>
    </w:p>
    <w:p w:rsidR="00CC22CF" w:rsidRPr="00CC22CF" w:rsidRDefault="00CC22CF" w:rsidP="00CC22CF">
      <w:pPr>
        <w:spacing w:line="480" w:lineRule="auto"/>
        <w:jc w:val="center"/>
        <w:rPr>
          <w:rFonts w:ascii="Times New Roman" w:hAnsi="Times New Roman" w:cs="Times New Roman"/>
          <w:sz w:val="24"/>
          <w:szCs w:val="24"/>
        </w:rPr>
      </w:pPr>
    </w:p>
    <w:p w:rsidR="00AF3BFF" w:rsidRPr="00CC22CF" w:rsidRDefault="00C50DBD" w:rsidP="00CC22CF">
      <w:pPr>
        <w:spacing w:line="480" w:lineRule="auto"/>
        <w:jc w:val="center"/>
        <w:rPr>
          <w:rFonts w:ascii="Times New Roman" w:hAnsi="Times New Roman" w:cs="Times New Roman"/>
          <w:b/>
          <w:sz w:val="24"/>
          <w:szCs w:val="24"/>
        </w:rPr>
      </w:pPr>
      <w:r w:rsidRPr="00CC22CF">
        <w:rPr>
          <w:rFonts w:ascii="Times New Roman" w:hAnsi="Times New Roman" w:cs="Times New Roman"/>
          <w:b/>
          <w:sz w:val="24"/>
          <w:szCs w:val="24"/>
        </w:rPr>
        <w:lastRenderedPageBreak/>
        <w:t>References</w:t>
      </w:r>
    </w:p>
    <w:p w:rsidR="00CC22CF" w:rsidRPr="00CC22CF" w:rsidRDefault="00C50DBD" w:rsidP="00CC22CF">
      <w:pPr>
        <w:spacing w:line="480" w:lineRule="auto"/>
        <w:ind w:left="720" w:hanging="720"/>
        <w:rPr>
          <w:rFonts w:ascii="Times New Roman" w:hAnsi="Times New Roman" w:cs="Times New Roman"/>
          <w:sz w:val="24"/>
          <w:szCs w:val="24"/>
        </w:rPr>
      </w:pPr>
      <w:r w:rsidRPr="00CC22CF">
        <w:rPr>
          <w:rFonts w:ascii="Times New Roman" w:hAnsi="Times New Roman" w:cs="Times New Roman"/>
          <w:sz w:val="24"/>
          <w:szCs w:val="24"/>
        </w:rPr>
        <w:t>Armstrong, K. A., &amp; Bulmer, S., (2018). The United Kingdom: between political controversy and administrative efficiency. In Fifteen into one?. Manchester University Press.</w:t>
      </w:r>
    </w:p>
    <w:p w:rsidR="00CC22CF" w:rsidRPr="00CC22CF" w:rsidRDefault="00C50DBD" w:rsidP="00CC22CF">
      <w:pPr>
        <w:spacing w:line="480" w:lineRule="auto"/>
        <w:ind w:left="720" w:hanging="720"/>
        <w:rPr>
          <w:rFonts w:ascii="Times New Roman" w:hAnsi="Times New Roman" w:cs="Times New Roman"/>
          <w:sz w:val="24"/>
          <w:szCs w:val="24"/>
        </w:rPr>
      </w:pPr>
      <w:r w:rsidRPr="00CC22CF">
        <w:rPr>
          <w:rFonts w:ascii="Times New Roman" w:hAnsi="Times New Roman" w:cs="Times New Roman"/>
          <w:sz w:val="24"/>
          <w:szCs w:val="24"/>
        </w:rPr>
        <w:t xml:space="preserve">Brady, E., (2018). Domestic counterterrorism in a global world: </w:t>
      </w:r>
      <w:r w:rsidRPr="00CC22CF">
        <w:rPr>
          <w:rFonts w:ascii="Times New Roman" w:hAnsi="Times New Roman" w:cs="Times New Roman"/>
          <w:sz w:val="24"/>
          <w:szCs w:val="24"/>
        </w:rPr>
        <w:t>post 9/11 institutional structures and cultures in Canada and the United Kingdom. Critical Studies on Terrorism, 1-3.</w:t>
      </w:r>
    </w:p>
    <w:p w:rsidR="00CC22CF" w:rsidRPr="00CC22CF" w:rsidRDefault="00C50DBD" w:rsidP="00CC22CF">
      <w:pPr>
        <w:spacing w:line="480" w:lineRule="auto"/>
        <w:ind w:left="720" w:hanging="720"/>
        <w:rPr>
          <w:rFonts w:ascii="Times New Roman" w:hAnsi="Times New Roman" w:cs="Times New Roman"/>
          <w:sz w:val="24"/>
          <w:szCs w:val="24"/>
        </w:rPr>
      </w:pPr>
      <w:r w:rsidRPr="00CC22CF">
        <w:rPr>
          <w:rFonts w:ascii="Times New Roman" w:hAnsi="Times New Roman" w:cs="Times New Roman"/>
          <w:sz w:val="24"/>
          <w:szCs w:val="24"/>
        </w:rPr>
        <w:t>Filatotchev, I., Chahine, S., &amp; Bruton, G. D. (2018). Board interlocks and initial public offering performance in the United States and th</w:t>
      </w:r>
      <w:r w:rsidRPr="00CC22CF">
        <w:rPr>
          <w:rFonts w:ascii="Times New Roman" w:hAnsi="Times New Roman" w:cs="Times New Roman"/>
          <w:sz w:val="24"/>
          <w:szCs w:val="24"/>
        </w:rPr>
        <w:t>e United Kingdom: An institutional perspective. Journal of Management, 44(4), 1620-1650.</w:t>
      </w:r>
    </w:p>
    <w:p w:rsidR="00CC22CF" w:rsidRPr="00CC22CF" w:rsidRDefault="00C50DBD" w:rsidP="00CC22CF">
      <w:pPr>
        <w:spacing w:line="480" w:lineRule="auto"/>
        <w:ind w:left="720" w:hanging="720"/>
        <w:rPr>
          <w:rFonts w:ascii="Times New Roman" w:hAnsi="Times New Roman" w:cs="Times New Roman"/>
          <w:sz w:val="24"/>
          <w:szCs w:val="24"/>
        </w:rPr>
      </w:pPr>
      <w:r w:rsidRPr="00CC22CF">
        <w:rPr>
          <w:rFonts w:ascii="Times New Roman" w:hAnsi="Times New Roman" w:cs="Times New Roman"/>
          <w:sz w:val="24"/>
          <w:szCs w:val="24"/>
        </w:rPr>
        <w:t>Sen, S., (2016). Distant Sovereignty: National Imperialism and the origins of British India. Routledge.</w:t>
      </w:r>
    </w:p>
    <w:p w:rsidR="00CC22CF" w:rsidRPr="00CC22CF" w:rsidRDefault="00C50DBD" w:rsidP="00CC22CF">
      <w:pPr>
        <w:spacing w:line="480" w:lineRule="auto"/>
        <w:ind w:left="720" w:hanging="720"/>
        <w:rPr>
          <w:rFonts w:ascii="Times New Roman" w:hAnsi="Times New Roman" w:cs="Times New Roman"/>
          <w:sz w:val="24"/>
          <w:szCs w:val="24"/>
        </w:rPr>
      </w:pPr>
      <w:r w:rsidRPr="00CC22CF">
        <w:rPr>
          <w:rFonts w:ascii="Times New Roman" w:hAnsi="Times New Roman" w:cs="Times New Roman"/>
          <w:sz w:val="24"/>
          <w:szCs w:val="24"/>
        </w:rPr>
        <w:t xml:space="preserve">Williams, S., (2018). Sovereignty and accountability in the European Community. The New European Community (pp. 163-184). Routledge. </w:t>
      </w:r>
    </w:p>
    <w:p w:rsidR="00AF3BFF" w:rsidRPr="00CC22CF" w:rsidRDefault="00AF3BFF" w:rsidP="00CC22CF">
      <w:pPr>
        <w:spacing w:line="480" w:lineRule="auto"/>
        <w:rPr>
          <w:rFonts w:ascii="Times New Roman" w:hAnsi="Times New Roman" w:cs="Times New Roman"/>
          <w:sz w:val="24"/>
          <w:szCs w:val="24"/>
        </w:rPr>
      </w:pPr>
    </w:p>
    <w:p w:rsidR="005E08BB" w:rsidRPr="00CC22CF" w:rsidRDefault="005E08BB" w:rsidP="00CC22CF">
      <w:pPr>
        <w:spacing w:line="480" w:lineRule="auto"/>
        <w:rPr>
          <w:rFonts w:ascii="Times New Roman" w:hAnsi="Times New Roman" w:cs="Times New Roman"/>
          <w:sz w:val="24"/>
          <w:szCs w:val="24"/>
        </w:rPr>
      </w:pPr>
    </w:p>
    <w:p w:rsidR="009933C2" w:rsidRPr="00CC22CF" w:rsidRDefault="009933C2" w:rsidP="00CC22CF">
      <w:pPr>
        <w:spacing w:line="480" w:lineRule="auto"/>
        <w:rPr>
          <w:rFonts w:ascii="Times New Roman" w:hAnsi="Times New Roman" w:cs="Times New Roman"/>
          <w:sz w:val="24"/>
          <w:szCs w:val="24"/>
        </w:rPr>
      </w:pPr>
    </w:p>
    <w:p w:rsidR="002C097B" w:rsidRPr="00CC22CF" w:rsidRDefault="002C097B" w:rsidP="00CC22CF">
      <w:pPr>
        <w:spacing w:line="480" w:lineRule="auto"/>
        <w:rPr>
          <w:rFonts w:ascii="Times New Roman" w:hAnsi="Times New Roman" w:cs="Times New Roman"/>
          <w:sz w:val="24"/>
          <w:szCs w:val="24"/>
        </w:rPr>
      </w:pPr>
    </w:p>
    <w:p w:rsidR="000F2A00" w:rsidRPr="00CC22CF" w:rsidRDefault="000F2A00" w:rsidP="00CC22CF">
      <w:pPr>
        <w:spacing w:line="480" w:lineRule="auto"/>
        <w:rPr>
          <w:rFonts w:ascii="Times New Roman" w:hAnsi="Times New Roman" w:cs="Times New Roman"/>
          <w:sz w:val="24"/>
          <w:szCs w:val="24"/>
        </w:rPr>
      </w:pPr>
    </w:p>
    <w:p w:rsidR="00DE397B" w:rsidRPr="00CC22CF" w:rsidRDefault="00DE397B" w:rsidP="00CC22CF">
      <w:pPr>
        <w:spacing w:line="480" w:lineRule="auto"/>
        <w:rPr>
          <w:rFonts w:ascii="Times New Roman" w:hAnsi="Times New Roman" w:cs="Times New Roman"/>
          <w:sz w:val="24"/>
          <w:szCs w:val="24"/>
        </w:rPr>
      </w:pPr>
    </w:p>
    <w:p w:rsidR="00F536E6" w:rsidRPr="00CC22CF" w:rsidRDefault="00F536E6" w:rsidP="00CC22CF">
      <w:pPr>
        <w:spacing w:line="480" w:lineRule="auto"/>
        <w:rPr>
          <w:rFonts w:ascii="Times New Roman" w:hAnsi="Times New Roman" w:cs="Times New Roman"/>
          <w:sz w:val="24"/>
          <w:szCs w:val="24"/>
        </w:rPr>
      </w:pPr>
    </w:p>
    <w:p w:rsidR="00595310" w:rsidRPr="00CC22CF" w:rsidRDefault="00C50DBD" w:rsidP="00CC22CF">
      <w:pPr>
        <w:spacing w:line="480" w:lineRule="auto"/>
        <w:rPr>
          <w:rFonts w:ascii="Times New Roman" w:hAnsi="Times New Roman" w:cs="Times New Roman"/>
          <w:sz w:val="24"/>
          <w:szCs w:val="24"/>
        </w:rPr>
      </w:pPr>
      <w:r w:rsidRPr="00CC22CF">
        <w:rPr>
          <w:rFonts w:ascii="Times New Roman" w:hAnsi="Times New Roman" w:cs="Times New Roman"/>
          <w:sz w:val="24"/>
          <w:szCs w:val="24"/>
        </w:rPr>
        <w:t xml:space="preserve"> </w:t>
      </w:r>
    </w:p>
    <w:sectPr w:rsidR="00595310" w:rsidRPr="00CC22CF" w:rsidSect="00CC22CF">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50DBD" w:rsidRDefault="00C50DBD">
      <w:pPr>
        <w:spacing w:after="0" w:line="240" w:lineRule="auto"/>
      </w:pPr>
      <w:r>
        <w:separator/>
      </w:r>
    </w:p>
  </w:endnote>
  <w:endnote w:type="continuationSeparator" w:id="0">
    <w:p w:rsidR="00C50DBD" w:rsidRDefault="00C50D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50DBD" w:rsidRDefault="00C50DBD">
      <w:pPr>
        <w:spacing w:after="0" w:line="240" w:lineRule="auto"/>
      </w:pPr>
      <w:r>
        <w:separator/>
      </w:r>
    </w:p>
  </w:footnote>
  <w:footnote w:type="continuationSeparator" w:id="0">
    <w:p w:rsidR="00C50DBD" w:rsidRDefault="00C50DB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C22CF" w:rsidRDefault="00C50DBD">
    <w:pPr>
      <w:pStyle w:val="Header"/>
    </w:pPr>
    <w:r w:rsidRPr="00CC22CF">
      <w:t>The United Kingdom</w:t>
    </w:r>
    <w: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C22CF" w:rsidRDefault="00C50DBD">
    <w:pPr>
      <w:pStyle w:val="Header"/>
    </w:pPr>
    <w:r>
      <w:t xml:space="preserve">Running head: </w:t>
    </w:r>
    <w:r w:rsidRPr="00CC22CF">
      <w:t xml:space="preserve">The </w:t>
    </w:r>
    <w:r w:rsidRPr="00CC22CF">
      <w:t>United Kingdom</w:t>
    </w:r>
    <w: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5310"/>
    <w:rsid w:val="000F2A00"/>
    <w:rsid w:val="00122C83"/>
    <w:rsid w:val="00186D10"/>
    <w:rsid w:val="002C097B"/>
    <w:rsid w:val="00384E27"/>
    <w:rsid w:val="00595310"/>
    <w:rsid w:val="005E08BB"/>
    <w:rsid w:val="00663B44"/>
    <w:rsid w:val="008D58FE"/>
    <w:rsid w:val="009933C2"/>
    <w:rsid w:val="00A60A55"/>
    <w:rsid w:val="00AD2997"/>
    <w:rsid w:val="00AF3BFF"/>
    <w:rsid w:val="00AF3CDB"/>
    <w:rsid w:val="00B40591"/>
    <w:rsid w:val="00C43CA4"/>
    <w:rsid w:val="00C50DBD"/>
    <w:rsid w:val="00CC22CF"/>
    <w:rsid w:val="00DE397B"/>
    <w:rsid w:val="00DF76E8"/>
    <w:rsid w:val="00ED4FBF"/>
    <w:rsid w:val="00F536E6"/>
    <w:rsid w:val="00F673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B833935-B180-42EF-8BFE-103D8D7D02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F536E6"/>
    <w:rPr>
      <w:rFonts w:ascii="Times New Roman" w:hAnsi="Times New Roman" w:cs="Times New Roman"/>
      <w:sz w:val="24"/>
      <w:szCs w:val="24"/>
    </w:rPr>
  </w:style>
  <w:style w:type="paragraph" w:styleId="Header">
    <w:name w:val="header"/>
    <w:basedOn w:val="Normal"/>
    <w:link w:val="HeaderChar"/>
    <w:uiPriority w:val="99"/>
    <w:unhideWhenUsed/>
    <w:rsid w:val="00CC22CF"/>
    <w:pPr>
      <w:tabs>
        <w:tab w:val="center" w:pos="4680"/>
        <w:tab w:val="right" w:pos="9360"/>
      </w:tabs>
      <w:spacing w:after="0" w:line="240" w:lineRule="auto"/>
    </w:pPr>
  </w:style>
  <w:style w:type="character" w:customStyle="1" w:styleId="HeaderChar">
    <w:name w:val="Header Char"/>
    <w:basedOn w:val="DefaultParagraphFont"/>
    <w:link w:val="Header"/>
    <w:uiPriority w:val="99"/>
    <w:rsid w:val="00CC22CF"/>
  </w:style>
  <w:style w:type="paragraph" w:styleId="Footer">
    <w:name w:val="footer"/>
    <w:basedOn w:val="Normal"/>
    <w:link w:val="FooterChar"/>
    <w:uiPriority w:val="99"/>
    <w:unhideWhenUsed/>
    <w:rsid w:val="00CC22CF"/>
    <w:pPr>
      <w:tabs>
        <w:tab w:val="center" w:pos="4680"/>
        <w:tab w:val="right" w:pos="9360"/>
      </w:tabs>
      <w:spacing w:after="0" w:line="240" w:lineRule="auto"/>
    </w:pPr>
  </w:style>
  <w:style w:type="character" w:customStyle="1" w:styleId="FooterChar">
    <w:name w:val="Footer Char"/>
    <w:basedOn w:val="DefaultParagraphFont"/>
    <w:link w:val="Footer"/>
    <w:uiPriority w:val="99"/>
    <w:rsid w:val="00CC22C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984</Words>
  <Characters>5612</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dc:creator>
  <cp:lastModifiedBy>m</cp:lastModifiedBy>
  <cp:revision>2</cp:revision>
  <dcterms:created xsi:type="dcterms:W3CDTF">2019-06-09T20:01:00Z</dcterms:created>
  <dcterms:modified xsi:type="dcterms:W3CDTF">2019-06-09T20:01:00Z</dcterms:modified>
</cp:coreProperties>
</file>